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B75F2CF" w14:textId="77777777" w:rsidR="00D96D42" w:rsidRPr="00B55712" w:rsidRDefault="00345928" w:rsidP="00D96D42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B55712">
        <w:rPr>
          <w:rFonts w:ascii="Times New Roman" w:eastAsia="Times New Roman" w:hAnsi="Times New Roman" w:cs="Times New Roman"/>
          <w:sz w:val="28"/>
          <w:szCs w:val="20"/>
          <w:lang w:eastAsia="ru-RU"/>
        </w:rPr>
        <w:t>Приложение № 24</w:t>
      </w:r>
    </w:p>
    <w:p w14:paraId="76F0E475" w14:textId="4453EC21" w:rsidR="008C5271" w:rsidRPr="003039BE" w:rsidRDefault="00D96D42" w:rsidP="00D96D42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B5571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к </w:t>
      </w:r>
      <w:r w:rsidR="00D32C1E" w:rsidRPr="00B5571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Тарифному соглашению </w:t>
      </w:r>
      <w:r w:rsidR="00D32C1E" w:rsidRPr="00FF34D5">
        <w:rPr>
          <w:rFonts w:ascii="Times New Roman" w:eastAsia="Times New Roman" w:hAnsi="Times New Roman" w:cs="Times New Roman"/>
          <w:sz w:val="28"/>
          <w:szCs w:val="20"/>
          <w:lang w:eastAsia="ru-RU"/>
        </w:rPr>
        <w:t>№ 1 на 202</w:t>
      </w:r>
      <w:r w:rsidR="003039BE" w:rsidRPr="00FF34D5">
        <w:rPr>
          <w:rFonts w:ascii="Times New Roman" w:eastAsia="Times New Roman" w:hAnsi="Times New Roman" w:cs="Times New Roman"/>
          <w:sz w:val="28"/>
          <w:szCs w:val="20"/>
          <w:lang w:eastAsia="ru-RU"/>
        </w:rPr>
        <w:t>5</w:t>
      </w:r>
      <w:r w:rsidRPr="00FF34D5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год, утвержденному решением Комиссии по разработке Тер</w:t>
      </w:r>
      <w:r w:rsidR="00D32C1E" w:rsidRPr="00FF34D5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риториальной программы ОМС от </w:t>
      </w:r>
      <w:r w:rsidR="0083502D">
        <w:rPr>
          <w:rFonts w:ascii="Times New Roman" w:eastAsia="Times New Roman" w:hAnsi="Times New Roman" w:cs="Times New Roman"/>
          <w:sz w:val="28"/>
          <w:szCs w:val="20"/>
          <w:lang w:eastAsia="ru-RU"/>
        </w:rPr>
        <w:t>20</w:t>
      </w:r>
      <w:r w:rsidR="00D32C1E" w:rsidRPr="00FF34D5">
        <w:rPr>
          <w:rFonts w:ascii="Times New Roman" w:eastAsia="Times New Roman" w:hAnsi="Times New Roman" w:cs="Times New Roman"/>
          <w:sz w:val="28"/>
          <w:szCs w:val="20"/>
          <w:lang w:eastAsia="ru-RU"/>
        </w:rPr>
        <w:t>.0</w:t>
      </w:r>
      <w:r w:rsidR="00076669" w:rsidRPr="00FF34D5">
        <w:rPr>
          <w:rFonts w:ascii="Times New Roman" w:eastAsia="Times New Roman" w:hAnsi="Times New Roman" w:cs="Times New Roman"/>
          <w:sz w:val="28"/>
          <w:szCs w:val="20"/>
          <w:lang w:eastAsia="ru-RU"/>
        </w:rPr>
        <w:t>1</w:t>
      </w:r>
      <w:r w:rsidR="00D32C1E" w:rsidRPr="00FF34D5">
        <w:rPr>
          <w:rFonts w:ascii="Times New Roman" w:eastAsia="Times New Roman" w:hAnsi="Times New Roman" w:cs="Times New Roman"/>
          <w:sz w:val="28"/>
          <w:szCs w:val="20"/>
          <w:lang w:eastAsia="ru-RU"/>
        </w:rPr>
        <w:t>.202</w:t>
      </w:r>
      <w:r w:rsidR="003039BE" w:rsidRPr="00FF34D5">
        <w:rPr>
          <w:rFonts w:ascii="Times New Roman" w:eastAsia="Times New Roman" w:hAnsi="Times New Roman" w:cs="Times New Roman"/>
          <w:sz w:val="28"/>
          <w:szCs w:val="20"/>
          <w:lang w:eastAsia="ru-RU"/>
        </w:rPr>
        <w:t>5</w:t>
      </w:r>
      <w:r w:rsidR="00D32C1E" w:rsidRPr="00FF34D5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г. № 0</w:t>
      </w:r>
      <w:r w:rsidR="00076669" w:rsidRPr="00FF34D5">
        <w:rPr>
          <w:rFonts w:ascii="Times New Roman" w:eastAsia="Times New Roman" w:hAnsi="Times New Roman" w:cs="Times New Roman"/>
          <w:sz w:val="28"/>
          <w:szCs w:val="20"/>
          <w:lang w:eastAsia="ru-RU"/>
        </w:rPr>
        <w:t>1</w:t>
      </w:r>
      <w:r w:rsidR="00D32C1E" w:rsidRPr="00FF34D5">
        <w:rPr>
          <w:rFonts w:ascii="Times New Roman" w:eastAsia="Times New Roman" w:hAnsi="Times New Roman" w:cs="Times New Roman"/>
          <w:sz w:val="28"/>
          <w:szCs w:val="20"/>
          <w:lang w:eastAsia="ru-RU"/>
        </w:rPr>
        <w:t>-202</w:t>
      </w:r>
      <w:r w:rsidR="003039BE" w:rsidRPr="00FF34D5">
        <w:rPr>
          <w:rFonts w:ascii="Times New Roman" w:eastAsia="Times New Roman" w:hAnsi="Times New Roman" w:cs="Times New Roman"/>
          <w:sz w:val="28"/>
          <w:szCs w:val="20"/>
          <w:lang w:eastAsia="ru-RU"/>
        </w:rPr>
        <w:t>5</w:t>
      </w:r>
    </w:p>
    <w:p w14:paraId="22DD8830" w14:textId="497F953B" w:rsidR="00AE5A42" w:rsidRPr="00BA7A1C" w:rsidRDefault="00AE5A42" w:rsidP="00BA7A1C">
      <w:pPr>
        <w:widowControl w:val="0"/>
        <w:autoSpaceDE w:val="0"/>
        <w:autoSpaceDN w:val="0"/>
        <w:adjustRightInd w:val="0"/>
        <w:spacing w:after="0" w:line="240" w:lineRule="auto"/>
        <w:jc w:val="both"/>
      </w:pPr>
    </w:p>
    <w:p w14:paraId="3E8CCCE1" w14:textId="77777777" w:rsidR="00BA7A1C" w:rsidRPr="00BA7A1C" w:rsidRDefault="00BA7A1C" w:rsidP="00BA7A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14:paraId="27BE6A5D" w14:textId="77777777" w:rsidR="00AE5A42" w:rsidRPr="00BA7A1C" w:rsidRDefault="00AE5A42" w:rsidP="00AE5A42">
      <w:pPr>
        <w:pStyle w:val="ConsPlusNormal"/>
        <w:ind w:firstLine="567"/>
        <w:jc w:val="both"/>
        <w:outlineLvl w:val="3"/>
        <w:rPr>
          <w:rFonts w:ascii="Times New Roman" w:hAnsi="Times New Roman" w:cs="Times New Roman"/>
          <w:b/>
          <w:sz w:val="28"/>
        </w:rPr>
      </w:pPr>
      <w:r w:rsidRPr="00BA7A1C">
        <w:rPr>
          <w:rFonts w:ascii="Times New Roman" w:hAnsi="Times New Roman" w:cs="Times New Roman"/>
          <w:b/>
          <w:sz w:val="28"/>
        </w:rPr>
        <w:t>Особенности оплаты случаев лечения по КСГ, в составе которых Программой установлена доля заработной платы и прочих расходов</w:t>
      </w:r>
    </w:p>
    <w:p w14:paraId="4F032BDB" w14:textId="7256D53B" w:rsidR="00AE5A42" w:rsidRDefault="00AE5A42" w:rsidP="00AE5A4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25230451" w14:textId="77777777" w:rsidR="00481ED8" w:rsidRPr="00B20839" w:rsidRDefault="00481ED8" w:rsidP="00481ED8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Calibri"/>
          <w:color w:val="000000" w:themeColor="text1"/>
          <w:sz w:val="28"/>
          <w:szCs w:val="20"/>
          <w:lang w:eastAsia="ru-RU"/>
        </w:rPr>
      </w:pPr>
      <w:r w:rsidRPr="00B20839">
        <w:rPr>
          <w:rFonts w:ascii="Times New Roman" w:eastAsia="Times New Roman" w:hAnsi="Times New Roman" w:cs="Calibri"/>
          <w:color w:val="000000" w:themeColor="text1"/>
          <w:sz w:val="28"/>
          <w:szCs w:val="20"/>
          <w:lang w:eastAsia="ru-RU"/>
        </w:rPr>
        <w:t>Стоимость одного случая госпитализации по КСГ, в составе которых Программой установлена доля заработной платы и прочих расходов, определяется по следующей формуле:</w:t>
      </w:r>
      <w:bookmarkStart w:id="0" w:name="_GoBack"/>
      <w:bookmarkEnd w:id="0"/>
    </w:p>
    <w:p w14:paraId="4B695A56" w14:textId="77777777" w:rsidR="00481ED8" w:rsidRPr="00B20839" w:rsidRDefault="00481ED8" w:rsidP="00481ED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Calibri"/>
          <w:color w:val="000000" w:themeColor="text1"/>
          <w:sz w:val="28"/>
          <w:szCs w:val="20"/>
          <w:lang w:eastAsia="ru-RU"/>
        </w:rPr>
      </w:pPr>
    </w:p>
    <w:p w14:paraId="23BB76F3" w14:textId="77777777" w:rsidR="00481ED8" w:rsidRPr="00B20839" w:rsidRDefault="0083502D" w:rsidP="00481ED8">
      <w:pPr>
        <w:widowControl w:val="0"/>
        <w:tabs>
          <w:tab w:val="left" w:pos="567"/>
          <w:tab w:val="right" w:pos="9498"/>
        </w:tabs>
        <w:autoSpaceDE w:val="0"/>
        <w:autoSpaceDN w:val="0"/>
        <w:spacing w:after="0" w:line="400" w:lineRule="exact"/>
        <w:ind w:right="-142"/>
        <w:jc w:val="center"/>
        <w:rPr>
          <w:rFonts w:ascii="Times New Roman" w:eastAsia="Times New Roman" w:hAnsi="Times New Roman" w:cs="Calibri"/>
          <w:color w:val="000000" w:themeColor="text1"/>
          <w:sz w:val="28"/>
          <w:szCs w:val="20"/>
          <w:lang w:eastAsia="ru-RU"/>
        </w:rPr>
      </w:pPr>
      <m:oMathPara>
        <m:oMath>
          <m:sSub>
            <m:sSubPr>
              <m:ctrlPr>
                <w:rPr>
                  <w:rFonts w:ascii="Cambria Math" w:eastAsia="Times New Roman" w:hAnsi="Cambria Math" w:cs="Calibri"/>
                  <w:i/>
                  <w:color w:val="000000" w:themeColor="text1"/>
                  <w:sz w:val="28"/>
                  <w:szCs w:val="20"/>
                  <w:lang w:eastAsia="ru-RU"/>
                </w:rPr>
              </m:ctrlPr>
            </m:sSubPr>
            <m:e>
              <m:r>
                <w:rPr>
                  <w:rFonts w:ascii="Cambria Math" w:eastAsia="Times New Roman" w:hAnsi="Cambria Math" w:cs="Calibri"/>
                  <w:color w:val="000000" w:themeColor="text1"/>
                  <w:sz w:val="28"/>
                  <w:szCs w:val="20"/>
                  <w:lang w:eastAsia="ru-RU"/>
                </w:rPr>
                <m:t>СС</m:t>
              </m:r>
            </m:e>
            <m:sub>
              <m:r>
                <w:rPr>
                  <w:rFonts w:ascii="Cambria Math" w:eastAsia="Times New Roman" w:hAnsi="Cambria Math" w:cs="Calibri"/>
                  <w:color w:val="000000" w:themeColor="text1"/>
                  <w:sz w:val="28"/>
                  <w:szCs w:val="20"/>
                  <w:lang w:eastAsia="ru-RU"/>
                </w:rPr>
                <m:t>КСГ</m:t>
              </m:r>
            </m:sub>
          </m:sSub>
          <m:r>
            <w:rPr>
              <w:rFonts w:ascii="Cambria Math" w:eastAsia="Times New Roman" w:hAnsi="Cambria Math" w:cs="Calibri"/>
              <w:color w:val="000000" w:themeColor="text1"/>
              <w:sz w:val="28"/>
              <w:szCs w:val="20"/>
              <w:lang w:eastAsia="ru-RU"/>
            </w:rPr>
            <m:t>=БС×</m:t>
          </m:r>
          <m:sSub>
            <m:sSubPr>
              <m:ctrlPr>
                <w:rPr>
                  <w:rFonts w:ascii="Cambria Math" w:eastAsia="Times New Roman" w:hAnsi="Cambria Math" w:cs="Calibri"/>
                  <w:i/>
                  <w:color w:val="000000" w:themeColor="text1"/>
                  <w:sz w:val="28"/>
                  <w:szCs w:val="20"/>
                  <w:lang w:eastAsia="ru-RU"/>
                </w:rPr>
              </m:ctrlPr>
            </m:sSubPr>
            <m:e>
              <m:r>
                <w:rPr>
                  <w:rFonts w:ascii="Cambria Math" w:eastAsia="Times New Roman" w:hAnsi="Cambria Math" w:cs="Calibri"/>
                  <w:color w:val="000000" w:themeColor="text1"/>
                  <w:sz w:val="28"/>
                  <w:szCs w:val="20"/>
                  <w:lang w:eastAsia="ru-RU"/>
                </w:rPr>
                <m:t>КЗ</m:t>
              </m:r>
            </m:e>
            <m:sub>
              <m:r>
                <w:rPr>
                  <w:rFonts w:ascii="Cambria Math" w:eastAsia="Times New Roman" w:hAnsi="Cambria Math" w:cs="Calibri"/>
                  <w:color w:val="000000" w:themeColor="text1"/>
                  <w:sz w:val="28"/>
                  <w:szCs w:val="20"/>
                  <w:lang w:eastAsia="ru-RU"/>
                </w:rPr>
                <m:t>КСГ</m:t>
              </m:r>
            </m:sub>
          </m:sSub>
          <m:r>
            <w:rPr>
              <w:rFonts w:ascii="Cambria Math" w:eastAsia="Times New Roman" w:hAnsi="Cambria Math" w:cs="Calibri"/>
              <w:color w:val="000000" w:themeColor="text1"/>
              <w:sz w:val="28"/>
              <w:szCs w:val="20"/>
              <w:lang w:eastAsia="ru-RU"/>
            </w:rPr>
            <m:t>×</m:t>
          </m:r>
          <m:d>
            <m:dPr>
              <m:ctrlPr>
                <w:rPr>
                  <w:rFonts w:ascii="Cambria Math" w:eastAsia="Times New Roman" w:hAnsi="Cambria Math" w:cs="Calibri"/>
                  <w:i/>
                  <w:color w:val="000000" w:themeColor="text1"/>
                  <w:sz w:val="28"/>
                  <w:szCs w:val="20"/>
                  <w:lang w:eastAsia="ru-RU"/>
                </w:rPr>
              </m:ctrlPr>
            </m:dPr>
            <m:e>
              <m:d>
                <m:dPr>
                  <m:ctrlPr>
                    <w:rPr>
                      <w:rFonts w:ascii="Cambria Math" w:eastAsia="Times New Roman" w:hAnsi="Cambria Math" w:cs="Calibri"/>
                      <w:i/>
                      <w:color w:val="000000" w:themeColor="text1"/>
                      <w:sz w:val="28"/>
                      <w:szCs w:val="20"/>
                      <w:lang w:eastAsia="ru-RU"/>
                    </w:rPr>
                  </m:ctrlPr>
                </m:dPr>
                <m:e>
                  <m:r>
                    <w:rPr>
                      <w:rFonts w:ascii="Cambria Math" w:eastAsia="Times New Roman" w:hAnsi="Cambria Math" w:cs="Calibri"/>
                      <w:color w:val="000000" w:themeColor="text1"/>
                      <w:sz w:val="28"/>
                      <w:szCs w:val="20"/>
                      <w:lang w:eastAsia="ru-RU"/>
                    </w:rPr>
                    <m:t>1-</m:t>
                  </m:r>
                  <m:sSub>
                    <m:sSubPr>
                      <m:ctrlPr>
                        <w:rPr>
                          <w:rFonts w:ascii="Cambria Math" w:eastAsia="Times New Roman" w:hAnsi="Cambria Math" w:cs="Calibri"/>
                          <w:i/>
                          <w:color w:val="000000" w:themeColor="text1"/>
                          <w:sz w:val="28"/>
                          <w:szCs w:val="20"/>
                          <w:lang w:eastAsia="ru-RU"/>
                        </w:rPr>
                      </m:ctrlPr>
                    </m:sSubPr>
                    <m:e>
                      <m:r>
                        <w:rPr>
                          <w:rFonts w:ascii="Cambria Math" w:eastAsia="Times New Roman" w:hAnsi="Cambria Math" w:cs="Calibri"/>
                          <w:color w:val="000000" w:themeColor="text1"/>
                          <w:sz w:val="28"/>
                          <w:szCs w:val="20"/>
                          <w:lang w:eastAsia="ru-RU"/>
                        </w:rPr>
                        <m:t>Д</m:t>
                      </m:r>
                    </m:e>
                    <m:sub>
                      <m:r>
                        <w:rPr>
                          <w:rFonts w:ascii="Cambria Math" w:eastAsia="Times New Roman" w:hAnsi="Cambria Math" w:cs="Calibri"/>
                          <w:color w:val="000000" w:themeColor="text1"/>
                          <w:sz w:val="28"/>
                          <w:szCs w:val="20"/>
                          <w:lang w:eastAsia="ru-RU"/>
                        </w:rPr>
                        <m:t>ЗП</m:t>
                      </m:r>
                    </m:sub>
                  </m:sSub>
                </m:e>
              </m:d>
              <m:r>
                <w:rPr>
                  <w:rFonts w:ascii="Cambria Math" w:eastAsia="Times New Roman" w:hAnsi="Cambria Math" w:cs="Calibri"/>
                  <w:color w:val="000000" w:themeColor="text1"/>
                  <w:sz w:val="28"/>
                  <w:szCs w:val="20"/>
                  <w:lang w:eastAsia="ru-RU"/>
                </w:rPr>
                <m:t xml:space="preserve"> +</m:t>
              </m:r>
              <m:sSub>
                <m:sSubPr>
                  <m:ctrlPr>
                    <w:rPr>
                      <w:rFonts w:ascii="Cambria Math" w:eastAsia="Times New Roman" w:hAnsi="Cambria Math" w:cs="Calibri"/>
                      <w:i/>
                      <w:color w:val="000000" w:themeColor="text1"/>
                      <w:sz w:val="28"/>
                      <w:szCs w:val="20"/>
                      <w:lang w:eastAsia="ru-RU"/>
                    </w:rPr>
                  </m:ctrlPr>
                </m:sSubPr>
                <m:e>
                  <m:r>
                    <w:rPr>
                      <w:rFonts w:ascii="Cambria Math" w:eastAsia="Times New Roman" w:hAnsi="Cambria Math" w:cs="Calibri"/>
                      <w:color w:val="000000" w:themeColor="text1"/>
                      <w:sz w:val="28"/>
                      <w:szCs w:val="20"/>
                      <w:lang w:eastAsia="ru-RU"/>
                    </w:rPr>
                    <m:t>Д</m:t>
                  </m:r>
                </m:e>
                <m:sub>
                  <m:r>
                    <w:rPr>
                      <w:rFonts w:ascii="Cambria Math" w:hAnsi="Cambria Math" w:cs="Calibri"/>
                      <w:color w:val="000000" w:themeColor="text1"/>
                      <w:sz w:val="28"/>
                      <w:szCs w:val="20"/>
                      <w:lang w:eastAsia="ru-RU"/>
                    </w:rPr>
                    <m:t>ЗП</m:t>
                  </m:r>
                </m:sub>
              </m:sSub>
              <m:r>
                <w:rPr>
                  <w:rFonts w:ascii="Cambria Math" w:eastAsia="Times New Roman" w:hAnsi="Cambria Math" w:cs="Calibri"/>
                  <w:color w:val="000000" w:themeColor="text1"/>
                  <w:sz w:val="28"/>
                  <w:szCs w:val="20"/>
                  <w:lang w:eastAsia="ru-RU"/>
                </w:rPr>
                <m:t>×</m:t>
              </m:r>
              <m:sSub>
                <m:sSubPr>
                  <m:ctrlPr>
                    <w:rPr>
                      <w:rFonts w:ascii="Cambria Math" w:eastAsia="Times New Roman" w:hAnsi="Cambria Math" w:cs="Calibri"/>
                      <w:i/>
                      <w:color w:val="000000" w:themeColor="text1"/>
                      <w:sz w:val="29"/>
                      <w:szCs w:val="20"/>
                      <w:lang w:eastAsia="ru-RU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Calibri"/>
                      <w:color w:val="000000" w:themeColor="text1"/>
                      <w:sz w:val="29"/>
                      <w:szCs w:val="20"/>
                      <w:lang w:eastAsia="ru-RU"/>
                    </w:rPr>
                    <m:t>КС</m:t>
                  </m:r>
                </m:e>
                <m:sub>
                  <m:r>
                    <w:rPr>
                      <w:rFonts w:ascii="Cambria Math" w:hAnsi="Cambria Math" w:cs="Calibri"/>
                      <w:color w:val="000000" w:themeColor="text1"/>
                      <w:sz w:val="29"/>
                      <w:szCs w:val="20"/>
                      <w:lang w:eastAsia="ru-RU"/>
                    </w:rPr>
                    <m:t>КСГ</m:t>
                  </m:r>
                </m:sub>
              </m:sSub>
              <m:r>
                <w:rPr>
                  <w:rFonts w:ascii="Cambria Math" w:hAnsi="Cambria Math" w:cs="Calibri"/>
                  <w:color w:val="000000" w:themeColor="text1"/>
                  <w:sz w:val="29"/>
                  <w:szCs w:val="20"/>
                  <w:lang w:eastAsia="ru-RU"/>
                </w:rPr>
                <m:t>×</m:t>
              </m:r>
              <m:sSub>
                <m:sSubPr>
                  <m:ctrlPr>
                    <w:rPr>
                      <w:rFonts w:ascii="Cambria Math" w:eastAsia="Times New Roman" w:hAnsi="Cambria Math" w:cs="Calibri"/>
                      <w:i/>
                      <w:color w:val="000000" w:themeColor="text1"/>
                      <w:sz w:val="29"/>
                      <w:szCs w:val="20"/>
                      <w:lang w:eastAsia="ru-RU"/>
                    </w:rPr>
                  </m:ctrlPr>
                </m:sSubPr>
                <m:e>
                  <m:r>
                    <w:rPr>
                      <w:rFonts w:ascii="Cambria Math" w:hAnsi="Cambria Math" w:cs="Calibri"/>
                      <w:color w:val="000000" w:themeColor="text1"/>
                      <w:sz w:val="29"/>
                      <w:szCs w:val="20"/>
                      <w:lang w:eastAsia="ru-RU"/>
                    </w:rPr>
                    <m:t>КУС</m:t>
                  </m:r>
                </m:e>
                <m:sub>
                  <m:r>
                    <w:rPr>
                      <w:rFonts w:ascii="Cambria Math" w:hAnsi="Cambria Math" w:cs="Calibri"/>
                      <w:color w:val="000000" w:themeColor="text1"/>
                      <w:sz w:val="29"/>
                      <w:szCs w:val="20"/>
                      <w:lang w:eastAsia="ru-RU"/>
                    </w:rPr>
                    <m:t>МО</m:t>
                  </m:r>
                </m:sub>
              </m:sSub>
              <m:r>
                <w:rPr>
                  <w:rFonts w:ascii="Cambria Math" w:eastAsia="Times New Roman" w:hAnsi="Cambria Math" w:cs="Calibri"/>
                  <w:color w:val="000000" w:themeColor="text1"/>
                  <w:sz w:val="28"/>
                  <w:szCs w:val="20"/>
                  <w:lang w:eastAsia="ru-RU"/>
                </w:rPr>
                <m:t>×КД</m:t>
              </m:r>
            </m:e>
          </m:d>
          <m:r>
            <w:rPr>
              <w:rFonts w:ascii="Cambria Math" w:eastAsia="Times New Roman" w:hAnsi="Cambria Math" w:cs="Calibri"/>
              <w:color w:val="000000" w:themeColor="text1"/>
              <w:sz w:val="28"/>
              <w:szCs w:val="20"/>
              <w:lang w:eastAsia="ru-RU"/>
            </w:rPr>
            <m:t>+</m:t>
          </m:r>
          <m:r>
            <m:rPr>
              <m:sty m:val="p"/>
            </m:rPr>
            <w:rPr>
              <w:rFonts w:ascii="Cambria Math" w:eastAsia="Times New Roman" w:hAnsi="Cambria Math" w:cs="Calibri"/>
              <w:color w:val="000000" w:themeColor="text1"/>
              <w:sz w:val="28"/>
              <w:szCs w:val="20"/>
              <w:lang w:eastAsia="ru-RU"/>
            </w:rPr>
            <w:br/>
          </m:r>
        </m:oMath>
      </m:oMathPara>
      <m:oMath>
        <m:r>
          <w:rPr>
            <w:rFonts w:ascii="Cambria Math" w:eastAsia="Times New Roman" w:hAnsi="Cambria Math" w:cs="Calibri"/>
            <w:color w:val="000000" w:themeColor="text1"/>
            <w:sz w:val="28"/>
            <w:szCs w:val="20"/>
            <w:lang w:eastAsia="ru-RU"/>
          </w:rPr>
          <m:t>+ БС×</m:t>
        </m:r>
        <m:sSup>
          <m:sSupPr>
            <m:ctrlPr>
              <w:rPr>
                <w:rFonts w:ascii="Cambria Math" w:eastAsia="Times New Roman" w:hAnsi="Cambria Math" w:cs="Calibri"/>
                <w:i/>
                <w:color w:val="000000" w:themeColor="text1"/>
                <w:sz w:val="28"/>
                <w:szCs w:val="20"/>
                <w:lang w:eastAsia="ru-RU"/>
              </w:rPr>
            </m:ctrlPr>
          </m:sSupPr>
          <m:e>
            <m:r>
              <w:rPr>
                <w:rFonts w:ascii="Cambria Math" w:eastAsia="Times New Roman" w:hAnsi="Cambria Math" w:cs="Calibri"/>
                <w:color w:val="000000" w:themeColor="text1"/>
                <w:sz w:val="28"/>
                <w:szCs w:val="20"/>
                <w:lang w:eastAsia="ru-RU"/>
              </w:rPr>
              <m:t>КД</m:t>
            </m:r>
          </m:e>
          <m:sup>
            <m:r>
              <w:rPr>
                <w:rFonts w:ascii="Cambria Math" w:eastAsia="Times New Roman" w:hAnsi="Cambria Math" w:cs="Calibri"/>
                <w:color w:val="000000" w:themeColor="text1"/>
                <w:sz w:val="28"/>
                <w:szCs w:val="20"/>
                <w:lang w:eastAsia="ru-RU"/>
              </w:rPr>
              <m:t>*</m:t>
            </m:r>
          </m:sup>
        </m:sSup>
        <m:r>
          <w:rPr>
            <w:rFonts w:ascii="Cambria Math" w:eastAsia="Times New Roman" w:hAnsi="Cambria Math" w:cs="Calibri"/>
            <w:color w:val="000000" w:themeColor="text1"/>
            <w:sz w:val="28"/>
            <w:szCs w:val="20"/>
            <w:lang w:eastAsia="ru-RU"/>
          </w:rPr>
          <m:t>×КСЛП</m:t>
        </m:r>
      </m:oMath>
      <w:r w:rsidR="00481ED8" w:rsidRPr="00B20839">
        <w:rPr>
          <w:rFonts w:ascii="Times New Roman" w:eastAsia="Times New Roman" w:hAnsi="Times New Roman" w:cs="Calibri"/>
          <w:color w:val="000000" w:themeColor="text1"/>
          <w:sz w:val="28"/>
          <w:szCs w:val="20"/>
          <w:lang w:eastAsia="ru-RU"/>
        </w:rPr>
        <w:t xml:space="preserve">, </w:t>
      </w:r>
    </w:p>
    <w:p w14:paraId="69CF1CB8" w14:textId="77777777" w:rsidR="00481ED8" w:rsidRPr="00B20839" w:rsidRDefault="00481ED8" w:rsidP="00481ED8">
      <w:pPr>
        <w:widowControl w:val="0"/>
        <w:tabs>
          <w:tab w:val="left" w:pos="567"/>
          <w:tab w:val="right" w:pos="9498"/>
        </w:tabs>
        <w:autoSpaceDE w:val="0"/>
        <w:autoSpaceDN w:val="0"/>
        <w:spacing w:after="0" w:line="240" w:lineRule="auto"/>
        <w:ind w:right="-143"/>
        <w:rPr>
          <w:rFonts w:ascii="Times New Roman" w:eastAsia="Times New Roman" w:hAnsi="Times New Roman" w:cs="Calibri"/>
          <w:color w:val="000000" w:themeColor="text1"/>
          <w:sz w:val="32"/>
          <w:szCs w:val="20"/>
          <w:lang w:eastAsia="ru-RU"/>
        </w:rPr>
      </w:pPr>
      <w:r w:rsidRPr="00B20839">
        <w:rPr>
          <w:rFonts w:ascii="Times New Roman" w:eastAsia="Times New Roman" w:hAnsi="Times New Roman" w:cs="Calibri"/>
          <w:color w:val="000000" w:themeColor="text1"/>
          <w:sz w:val="32"/>
          <w:szCs w:val="20"/>
          <w:lang w:eastAsia="ru-RU"/>
        </w:rPr>
        <w:t>где:</w:t>
      </w:r>
    </w:p>
    <w:tbl>
      <w:tblPr>
        <w:tblW w:w="941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22"/>
        <w:gridCol w:w="7796"/>
      </w:tblGrid>
      <w:tr w:rsidR="00481ED8" w:rsidRPr="00B20839" w14:paraId="5323C796" w14:textId="77777777" w:rsidTr="00D538A1"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</w:tcPr>
          <w:p w14:paraId="498DB3E2" w14:textId="77777777" w:rsidR="00481ED8" w:rsidRPr="00B20839" w:rsidRDefault="00481ED8" w:rsidP="00D538A1">
            <w:pPr>
              <w:widowControl w:val="0"/>
              <w:autoSpaceDE w:val="0"/>
              <w:autoSpaceDN w:val="0"/>
              <w:spacing w:before="120" w:after="0" w:line="240" w:lineRule="auto"/>
              <w:jc w:val="center"/>
              <w:rPr>
                <w:rFonts w:ascii="Times New Roman" w:eastAsia="Times New Roman" w:hAnsi="Times New Roman" w:cs="Calibri"/>
                <w:color w:val="000000" w:themeColor="text1"/>
                <w:sz w:val="28"/>
                <w:szCs w:val="20"/>
                <w:lang w:eastAsia="ru-RU"/>
              </w:rPr>
            </w:pPr>
            <w:r w:rsidRPr="00B20839">
              <w:rPr>
                <w:rFonts w:ascii="Times New Roman" w:eastAsia="Times New Roman" w:hAnsi="Times New Roman" w:cs="Calibri"/>
                <w:color w:val="000000" w:themeColor="text1"/>
                <w:sz w:val="28"/>
                <w:szCs w:val="20"/>
                <w:lang w:eastAsia="ru-RU"/>
              </w:rPr>
              <w:t>БС</w:t>
            </w:r>
          </w:p>
        </w:tc>
        <w:tc>
          <w:tcPr>
            <w:tcW w:w="7796" w:type="dxa"/>
            <w:tcBorders>
              <w:top w:val="nil"/>
              <w:left w:val="nil"/>
              <w:bottom w:val="nil"/>
              <w:right w:val="nil"/>
            </w:tcBorders>
          </w:tcPr>
          <w:p w14:paraId="5C3AB44D" w14:textId="77777777" w:rsidR="00481ED8" w:rsidRPr="00B20839" w:rsidRDefault="00481ED8" w:rsidP="00D538A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Calibri"/>
                <w:color w:val="000000" w:themeColor="text1"/>
                <w:sz w:val="28"/>
                <w:szCs w:val="20"/>
                <w:lang w:eastAsia="ru-RU"/>
              </w:rPr>
            </w:pPr>
            <w:r w:rsidRPr="00B20839">
              <w:rPr>
                <w:rFonts w:ascii="Times New Roman" w:eastAsia="Times New Roman" w:hAnsi="Times New Roman" w:cs="Calibri"/>
                <w:color w:val="000000" w:themeColor="text1"/>
                <w:sz w:val="28"/>
                <w:szCs w:val="20"/>
                <w:lang w:eastAsia="ru-RU"/>
              </w:rPr>
              <w:t>размер базовой ставки без учета коэффициента дифференциации, рублей;</w:t>
            </w:r>
          </w:p>
        </w:tc>
      </w:tr>
      <w:tr w:rsidR="00481ED8" w:rsidRPr="00B20839" w14:paraId="5085B20E" w14:textId="77777777" w:rsidTr="00D538A1"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</w:tcPr>
          <w:p w14:paraId="1EACA8A0" w14:textId="77777777" w:rsidR="00481ED8" w:rsidRPr="00B20839" w:rsidRDefault="0083502D" w:rsidP="00D538A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color w:val="000000" w:themeColor="text1"/>
                <w:sz w:val="28"/>
                <w:szCs w:val="20"/>
                <w:lang w:eastAsia="ru-RU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 w:cs="Calibri"/>
                        <w:i/>
                        <w:color w:val="000000" w:themeColor="text1"/>
                        <w:sz w:val="28"/>
                        <w:szCs w:val="20"/>
                        <w:vertAlign w:val="subscript"/>
                        <w:lang w:eastAsia="ru-RU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Calibri"/>
                        <w:color w:val="000000" w:themeColor="text1"/>
                        <w:sz w:val="28"/>
                        <w:szCs w:val="20"/>
                        <w:vertAlign w:val="subscript"/>
                        <w:lang w:eastAsia="ru-RU"/>
                      </w:rPr>
                      <m:t>КЗ</m:t>
                    </m:r>
                  </m:e>
                  <m:sub>
                    <m:r>
                      <w:rPr>
                        <w:rFonts w:ascii="Cambria Math" w:eastAsia="Times New Roman" w:hAnsi="Cambria Math" w:cs="Calibri"/>
                        <w:color w:val="000000" w:themeColor="text1"/>
                        <w:sz w:val="28"/>
                        <w:szCs w:val="20"/>
                        <w:vertAlign w:val="subscript"/>
                        <w:lang w:eastAsia="ru-RU"/>
                      </w:rPr>
                      <m:t>КСГ</m:t>
                    </m:r>
                  </m:sub>
                </m:sSub>
              </m:oMath>
            </m:oMathPara>
          </w:p>
        </w:tc>
        <w:tc>
          <w:tcPr>
            <w:tcW w:w="7796" w:type="dxa"/>
            <w:tcBorders>
              <w:top w:val="nil"/>
              <w:left w:val="nil"/>
              <w:bottom w:val="nil"/>
              <w:right w:val="nil"/>
            </w:tcBorders>
          </w:tcPr>
          <w:p w14:paraId="60CDC183" w14:textId="77777777" w:rsidR="00481ED8" w:rsidRPr="00B20839" w:rsidRDefault="00481ED8" w:rsidP="00D538A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Calibri"/>
                <w:color w:val="000000" w:themeColor="text1"/>
                <w:sz w:val="28"/>
                <w:szCs w:val="20"/>
                <w:lang w:eastAsia="ru-RU"/>
              </w:rPr>
            </w:pPr>
            <w:r w:rsidRPr="00B20839">
              <w:rPr>
                <w:rFonts w:ascii="Times New Roman" w:eastAsia="Times New Roman" w:hAnsi="Times New Roman" w:cs="Calibri"/>
                <w:color w:val="000000" w:themeColor="text1"/>
                <w:sz w:val="28"/>
                <w:szCs w:val="20"/>
                <w:lang w:eastAsia="ru-RU"/>
              </w:rPr>
              <w:t xml:space="preserve">коэффициент относительной </w:t>
            </w:r>
            <w:proofErr w:type="spellStart"/>
            <w:r w:rsidRPr="00B20839">
              <w:rPr>
                <w:rFonts w:ascii="Times New Roman" w:eastAsia="Times New Roman" w:hAnsi="Times New Roman" w:cs="Calibri"/>
                <w:color w:val="000000" w:themeColor="text1"/>
                <w:sz w:val="28"/>
                <w:szCs w:val="20"/>
                <w:lang w:eastAsia="ru-RU"/>
              </w:rPr>
              <w:t>затратоемкости</w:t>
            </w:r>
            <w:proofErr w:type="spellEnd"/>
            <w:r w:rsidRPr="00B20839">
              <w:rPr>
                <w:rFonts w:ascii="Times New Roman" w:eastAsia="Times New Roman" w:hAnsi="Times New Roman" w:cs="Calibri"/>
                <w:color w:val="000000" w:themeColor="text1"/>
                <w:sz w:val="28"/>
                <w:szCs w:val="20"/>
                <w:lang w:eastAsia="ru-RU"/>
              </w:rPr>
              <w:t xml:space="preserve"> по КСГ, к которой отнесен данный случай госпитализации;</w:t>
            </w:r>
          </w:p>
        </w:tc>
      </w:tr>
      <w:tr w:rsidR="00481ED8" w:rsidRPr="00B20839" w14:paraId="7A7C4B17" w14:textId="77777777" w:rsidTr="00D538A1"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</w:tcPr>
          <w:p w14:paraId="340C9968" w14:textId="77777777" w:rsidR="00481ED8" w:rsidRPr="00B20839" w:rsidRDefault="0083502D" w:rsidP="00D538A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color w:val="000000" w:themeColor="text1"/>
                <w:sz w:val="28"/>
                <w:szCs w:val="20"/>
                <w:lang w:eastAsia="ru-RU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 w:cs="Calibri"/>
                        <w:i/>
                        <w:color w:val="000000" w:themeColor="text1"/>
                        <w:sz w:val="32"/>
                        <w:szCs w:val="20"/>
                        <w:lang w:eastAsia="ru-RU"/>
                      </w:rPr>
                    </m:ctrlPr>
                  </m:sSubPr>
                  <m:e>
                    <m:r>
                      <w:rPr>
                        <w:rFonts w:ascii="Cambria Math" w:eastAsia="Times New Roman" w:hAnsi="Cambria Math" w:cs="Calibri"/>
                        <w:color w:val="000000" w:themeColor="text1"/>
                        <w:sz w:val="32"/>
                        <w:szCs w:val="20"/>
                        <w:lang w:eastAsia="ru-RU"/>
                      </w:rPr>
                      <m:t>Д</m:t>
                    </m:r>
                  </m:e>
                  <m:sub>
                    <m:r>
                      <w:rPr>
                        <w:rFonts w:ascii="Cambria Math" w:eastAsia="Times New Roman" w:hAnsi="Cambria Math" w:cs="Calibri"/>
                        <w:color w:val="000000" w:themeColor="text1"/>
                        <w:sz w:val="32"/>
                        <w:szCs w:val="20"/>
                        <w:lang w:eastAsia="ru-RU"/>
                      </w:rPr>
                      <m:t>ЗП</m:t>
                    </m:r>
                  </m:sub>
                </m:sSub>
              </m:oMath>
            </m:oMathPara>
          </w:p>
        </w:tc>
        <w:tc>
          <w:tcPr>
            <w:tcW w:w="7796" w:type="dxa"/>
            <w:tcBorders>
              <w:top w:val="nil"/>
              <w:left w:val="nil"/>
              <w:bottom w:val="nil"/>
              <w:right w:val="nil"/>
            </w:tcBorders>
          </w:tcPr>
          <w:p w14:paraId="6265E7D9" w14:textId="77777777" w:rsidR="00481ED8" w:rsidRPr="00B20839" w:rsidRDefault="00481ED8" w:rsidP="00D538A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Calibri"/>
                <w:color w:val="000000" w:themeColor="text1"/>
                <w:sz w:val="28"/>
                <w:szCs w:val="20"/>
                <w:lang w:eastAsia="ru-RU"/>
              </w:rPr>
            </w:pPr>
            <w:r w:rsidRPr="00B20839">
              <w:rPr>
                <w:rFonts w:ascii="Times New Roman" w:eastAsia="Times New Roman" w:hAnsi="Times New Roman" w:cs="Calibri"/>
                <w:color w:val="000000" w:themeColor="text1"/>
                <w:sz w:val="28"/>
                <w:szCs w:val="20"/>
                <w:lang w:eastAsia="ru-RU"/>
              </w:rPr>
              <w:t>доля заработной платы и прочих расходов в структуре стоимости КСГ (установленное Приложением № 4 к Программе значение, к которому применяется КД, КС и КУС);</w:t>
            </w:r>
          </w:p>
        </w:tc>
      </w:tr>
      <w:tr w:rsidR="00481ED8" w:rsidRPr="00B20839" w14:paraId="5B99DFAE" w14:textId="77777777" w:rsidTr="00D538A1"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D59BAB4" w14:textId="77777777" w:rsidR="00481ED8" w:rsidRPr="00B20839" w:rsidRDefault="0083502D" w:rsidP="00D538A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Calibri" w:eastAsia="Calibri" w:hAnsi="Calibri" w:cs="Calibri"/>
                <w:color w:val="000000" w:themeColor="text1"/>
                <w:sz w:val="32"/>
                <w:szCs w:val="20"/>
                <w:lang w:eastAsia="ru-RU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 w:cs="Calibri"/>
                        <w:i/>
                        <w:color w:val="000000" w:themeColor="text1"/>
                        <w:sz w:val="29"/>
                        <w:szCs w:val="20"/>
                        <w:lang w:eastAsia="ru-RU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 w:cs="Calibri"/>
                        <w:color w:val="000000" w:themeColor="text1"/>
                        <w:sz w:val="29"/>
                        <w:szCs w:val="20"/>
                        <w:lang w:eastAsia="ru-RU"/>
                      </w:rPr>
                      <m:t>КС</m:t>
                    </m:r>
                  </m:e>
                  <m:sub>
                    <m:r>
                      <w:rPr>
                        <w:rFonts w:ascii="Cambria Math" w:hAnsi="Cambria Math" w:cs="Calibri"/>
                        <w:color w:val="000000" w:themeColor="text1"/>
                        <w:sz w:val="29"/>
                        <w:szCs w:val="20"/>
                        <w:lang w:eastAsia="ru-RU"/>
                      </w:rPr>
                      <m:t>КСГ</m:t>
                    </m:r>
                  </m:sub>
                </m:sSub>
              </m:oMath>
            </m:oMathPara>
          </w:p>
        </w:tc>
        <w:tc>
          <w:tcPr>
            <w:tcW w:w="7796" w:type="dxa"/>
            <w:tcBorders>
              <w:top w:val="nil"/>
              <w:left w:val="nil"/>
              <w:bottom w:val="nil"/>
              <w:right w:val="nil"/>
            </w:tcBorders>
          </w:tcPr>
          <w:p w14:paraId="465C3CEB" w14:textId="77777777" w:rsidR="00481ED8" w:rsidRPr="00B20839" w:rsidRDefault="00481ED8" w:rsidP="00D538A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Calibri"/>
                <w:color w:val="000000" w:themeColor="text1"/>
                <w:sz w:val="28"/>
                <w:szCs w:val="20"/>
                <w:lang w:eastAsia="ru-RU"/>
              </w:rPr>
            </w:pPr>
            <w:r w:rsidRPr="00B20839">
              <w:rPr>
                <w:rFonts w:ascii="Times New Roman" w:eastAsia="Times New Roman" w:hAnsi="Times New Roman" w:cs="Calibri"/>
                <w:color w:val="000000" w:themeColor="text1"/>
                <w:sz w:val="28"/>
                <w:szCs w:val="20"/>
                <w:lang w:eastAsia="ru-RU"/>
              </w:rPr>
              <w:t xml:space="preserve">коэффициент специфики КСГ, к которой отнесен данный случай госпитализации (используется в </w:t>
            </w:r>
            <w:proofErr w:type="gramStart"/>
            <w:r w:rsidRPr="00B20839">
              <w:rPr>
                <w:rFonts w:ascii="Times New Roman" w:eastAsia="Times New Roman" w:hAnsi="Times New Roman" w:cs="Calibri"/>
                <w:color w:val="000000" w:themeColor="text1"/>
                <w:sz w:val="28"/>
                <w:szCs w:val="20"/>
                <w:lang w:eastAsia="ru-RU"/>
              </w:rPr>
              <w:t>расчетах, в случае, если</w:t>
            </w:r>
            <w:proofErr w:type="gramEnd"/>
            <w:r w:rsidRPr="00B20839">
              <w:rPr>
                <w:rFonts w:ascii="Times New Roman" w:eastAsia="Times New Roman" w:hAnsi="Times New Roman" w:cs="Calibri"/>
                <w:color w:val="000000" w:themeColor="text1"/>
                <w:sz w:val="28"/>
                <w:szCs w:val="20"/>
                <w:lang w:eastAsia="ru-RU"/>
              </w:rPr>
              <w:t xml:space="preserve"> указанный коэффициент определен в субъекте Российской Федерации для данной КСГ);</w:t>
            </w:r>
          </w:p>
        </w:tc>
      </w:tr>
      <w:tr w:rsidR="00481ED8" w:rsidRPr="00B20839" w14:paraId="1D591459" w14:textId="77777777" w:rsidTr="00D538A1"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</w:tcPr>
          <w:p w14:paraId="39270E06" w14:textId="77777777" w:rsidR="00481ED8" w:rsidRPr="00B20839" w:rsidRDefault="0083502D" w:rsidP="00D538A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color w:val="000000" w:themeColor="text1"/>
                <w:sz w:val="28"/>
                <w:szCs w:val="20"/>
                <w:lang w:eastAsia="ru-RU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Times New Roman" w:hAnsi="Cambria Math" w:cs="Calibri"/>
                        <w:i/>
                        <w:color w:val="000000" w:themeColor="text1"/>
                        <w:sz w:val="29"/>
                        <w:szCs w:val="20"/>
                        <w:lang w:eastAsia="ru-RU"/>
                      </w:rPr>
                    </m:ctrlPr>
                  </m:sSubPr>
                  <m:e>
                    <m:r>
                      <w:rPr>
                        <w:rFonts w:ascii="Cambria Math" w:hAnsi="Cambria Math" w:cs="Calibri"/>
                        <w:color w:val="000000" w:themeColor="text1"/>
                        <w:sz w:val="29"/>
                        <w:szCs w:val="20"/>
                        <w:lang w:eastAsia="ru-RU"/>
                      </w:rPr>
                      <m:t>КУС</m:t>
                    </m:r>
                  </m:e>
                  <m:sub>
                    <m:r>
                      <w:rPr>
                        <w:rFonts w:ascii="Cambria Math" w:hAnsi="Cambria Math" w:cs="Calibri"/>
                        <w:color w:val="000000" w:themeColor="text1"/>
                        <w:sz w:val="29"/>
                        <w:szCs w:val="20"/>
                        <w:lang w:eastAsia="ru-RU"/>
                      </w:rPr>
                      <m:t>МО</m:t>
                    </m:r>
                  </m:sub>
                </m:sSub>
              </m:oMath>
            </m:oMathPara>
          </w:p>
        </w:tc>
        <w:tc>
          <w:tcPr>
            <w:tcW w:w="7796" w:type="dxa"/>
            <w:tcBorders>
              <w:top w:val="nil"/>
              <w:left w:val="nil"/>
              <w:bottom w:val="nil"/>
              <w:right w:val="nil"/>
            </w:tcBorders>
          </w:tcPr>
          <w:p w14:paraId="2A51C0AA" w14:textId="77777777" w:rsidR="00481ED8" w:rsidRPr="00B20839" w:rsidRDefault="00481ED8" w:rsidP="00D538A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Calibri"/>
                <w:color w:val="000000" w:themeColor="text1"/>
                <w:sz w:val="28"/>
                <w:szCs w:val="20"/>
                <w:lang w:eastAsia="ru-RU"/>
              </w:rPr>
            </w:pPr>
            <w:r w:rsidRPr="00B20839">
              <w:rPr>
                <w:rFonts w:ascii="Times New Roman" w:eastAsia="Times New Roman" w:hAnsi="Times New Roman" w:cs="Calibri"/>
                <w:color w:val="000000" w:themeColor="text1"/>
                <w:sz w:val="28"/>
                <w:szCs w:val="20"/>
                <w:lang w:eastAsia="ru-RU"/>
              </w:rPr>
              <w:t>коэффициент уровня медицинской организации, в которой был пролечен пациент;</w:t>
            </w:r>
          </w:p>
        </w:tc>
      </w:tr>
      <w:tr w:rsidR="00481ED8" w:rsidRPr="00B20839" w14:paraId="745047B0" w14:textId="77777777" w:rsidTr="00D538A1"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</w:tcPr>
          <w:p w14:paraId="7D6E64F5" w14:textId="77777777" w:rsidR="00481ED8" w:rsidRPr="00B20839" w:rsidRDefault="00481ED8" w:rsidP="00D538A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color w:val="000000" w:themeColor="text1"/>
                <w:sz w:val="28"/>
                <w:szCs w:val="20"/>
                <w:lang w:eastAsia="ru-RU"/>
              </w:rPr>
            </w:pPr>
            <w:r w:rsidRPr="00B20839">
              <w:rPr>
                <w:rFonts w:ascii="Times New Roman" w:eastAsia="Times New Roman" w:hAnsi="Times New Roman" w:cs="Calibri"/>
                <w:color w:val="000000" w:themeColor="text1"/>
                <w:sz w:val="28"/>
                <w:szCs w:val="20"/>
                <w:lang w:eastAsia="ru-RU"/>
              </w:rPr>
              <w:t>КД</w:t>
            </w:r>
          </w:p>
        </w:tc>
        <w:tc>
          <w:tcPr>
            <w:tcW w:w="7796" w:type="dxa"/>
            <w:tcBorders>
              <w:top w:val="nil"/>
              <w:left w:val="nil"/>
              <w:bottom w:val="nil"/>
              <w:right w:val="nil"/>
            </w:tcBorders>
          </w:tcPr>
          <w:p w14:paraId="0F2407EA" w14:textId="77777777" w:rsidR="00481ED8" w:rsidRPr="00B20839" w:rsidRDefault="00481ED8" w:rsidP="00D538A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Calibri"/>
                <w:color w:val="000000" w:themeColor="text1"/>
                <w:sz w:val="28"/>
                <w:szCs w:val="20"/>
                <w:lang w:eastAsia="ru-RU"/>
              </w:rPr>
            </w:pPr>
            <w:r w:rsidRPr="00B20839">
              <w:rPr>
                <w:rFonts w:ascii="Times New Roman" w:eastAsia="Times New Roman" w:hAnsi="Times New Roman" w:cs="Calibri"/>
                <w:color w:val="000000" w:themeColor="text1"/>
                <w:sz w:val="28"/>
                <w:szCs w:val="20"/>
                <w:lang w:eastAsia="ru-RU"/>
              </w:rPr>
              <w:t xml:space="preserve">коэффициент дифференциации, рассчитанный в соответствии </w:t>
            </w:r>
            <w:r w:rsidRPr="00B20839">
              <w:rPr>
                <w:rFonts w:ascii="Times New Roman" w:eastAsia="Times New Roman" w:hAnsi="Times New Roman" w:cs="Calibri"/>
                <w:color w:val="000000" w:themeColor="text1"/>
                <w:sz w:val="28"/>
                <w:szCs w:val="20"/>
                <w:lang w:eastAsia="ru-RU"/>
              </w:rPr>
              <w:br/>
              <w:t>с Постановлением № 462;</w:t>
            </w:r>
          </w:p>
        </w:tc>
      </w:tr>
      <w:tr w:rsidR="00481ED8" w:rsidRPr="00B20839" w14:paraId="5610D3AD" w14:textId="77777777" w:rsidTr="00D538A1"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</w:tcPr>
          <w:p w14:paraId="46DB272B" w14:textId="77777777" w:rsidR="00481ED8" w:rsidRPr="00B20839" w:rsidRDefault="00481ED8" w:rsidP="00D538A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color w:val="000000" w:themeColor="text1"/>
                <w:sz w:val="28"/>
                <w:szCs w:val="20"/>
                <w:lang w:eastAsia="ru-RU"/>
              </w:rPr>
            </w:pPr>
            <w:r w:rsidRPr="00B20839">
              <w:rPr>
                <w:rFonts w:ascii="Times New Roman" w:eastAsia="Times New Roman" w:hAnsi="Times New Roman" w:cs="Calibri"/>
                <w:color w:val="000000" w:themeColor="text1"/>
                <w:sz w:val="28"/>
                <w:szCs w:val="20"/>
                <w:lang w:eastAsia="ru-RU"/>
              </w:rPr>
              <w:t>КСЛП</w:t>
            </w:r>
          </w:p>
        </w:tc>
        <w:tc>
          <w:tcPr>
            <w:tcW w:w="7796" w:type="dxa"/>
            <w:tcBorders>
              <w:top w:val="nil"/>
              <w:left w:val="nil"/>
              <w:bottom w:val="nil"/>
              <w:right w:val="nil"/>
            </w:tcBorders>
          </w:tcPr>
          <w:p w14:paraId="607A7CC1" w14:textId="77777777" w:rsidR="00481ED8" w:rsidRPr="00B20839" w:rsidRDefault="00481ED8" w:rsidP="00D538A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Calibri"/>
                <w:color w:val="000000" w:themeColor="text1"/>
                <w:sz w:val="28"/>
                <w:szCs w:val="20"/>
                <w:lang w:eastAsia="ru-RU"/>
              </w:rPr>
            </w:pPr>
            <w:r w:rsidRPr="00B20839">
              <w:rPr>
                <w:rFonts w:ascii="Times New Roman" w:eastAsia="Times New Roman" w:hAnsi="Times New Roman" w:cs="Calibri"/>
                <w:color w:val="000000" w:themeColor="text1"/>
                <w:sz w:val="28"/>
                <w:szCs w:val="20"/>
                <w:lang w:eastAsia="ru-RU"/>
              </w:rPr>
              <w:t>коэффициент сложности лечения пациента (при необходимости, сумма применяемых КСЛП).</w:t>
            </w:r>
          </w:p>
        </w:tc>
      </w:tr>
    </w:tbl>
    <w:p w14:paraId="5E956C56" w14:textId="77777777" w:rsidR="00481ED8" w:rsidRPr="00B20839" w:rsidRDefault="00481ED8" w:rsidP="00481ED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Calibri"/>
          <w:color w:val="000000" w:themeColor="text1"/>
          <w:sz w:val="28"/>
          <w:szCs w:val="20"/>
          <w:lang w:eastAsia="ru-RU"/>
        </w:rPr>
      </w:pPr>
    </w:p>
    <w:p w14:paraId="256A0CF0" w14:textId="77777777" w:rsidR="00481ED8" w:rsidRPr="00B20839" w:rsidRDefault="00481ED8" w:rsidP="00481ED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Calibri"/>
          <w:color w:val="000000" w:themeColor="text1"/>
          <w:sz w:val="28"/>
          <w:szCs w:val="20"/>
          <w:lang w:eastAsia="ru-RU"/>
        </w:rPr>
      </w:pPr>
      <w:r w:rsidRPr="00B20839">
        <w:rPr>
          <w:rFonts w:ascii="Times New Roman" w:eastAsia="Times New Roman" w:hAnsi="Times New Roman" w:cs="Calibri"/>
          <w:color w:val="000000" w:themeColor="text1"/>
          <w:sz w:val="28"/>
          <w:szCs w:val="20"/>
          <w:lang w:eastAsia="ru-RU"/>
        </w:rPr>
        <w:t>* - КД не применяется для КСЛП «проведение сопроводительной лекарственной терапии при злокачественных новообразованиях у взрослых в соответствии с клиническими рекомендациями» (равно единице)</w:t>
      </w:r>
    </w:p>
    <w:p w14:paraId="707F2A07" w14:textId="77777777" w:rsidR="00481ED8" w:rsidRPr="00B20839" w:rsidRDefault="00481ED8" w:rsidP="00481ED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Calibri"/>
          <w:color w:val="000000" w:themeColor="text1"/>
          <w:sz w:val="28"/>
          <w:szCs w:val="20"/>
          <w:lang w:eastAsia="ru-RU"/>
        </w:rPr>
      </w:pPr>
    </w:p>
    <w:p w14:paraId="40258C63" w14:textId="2710DAF1" w:rsidR="00481ED8" w:rsidRPr="00481ED8" w:rsidRDefault="00481ED8" w:rsidP="00481ED8">
      <w:pPr>
        <w:widowControl w:val="0"/>
        <w:autoSpaceDE w:val="0"/>
        <w:autoSpaceDN w:val="0"/>
        <w:spacing w:after="0" w:line="360" w:lineRule="exact"/>
        <w:ind w:firstLine="567"/>
        <w:jc w:val="both"/>
        <w:rPr>
          <w:rFonts w:ascii="Times New Roman" w:eastAsia="Times New Roman" w:hAnsi="Times New Roman" w:cs="Calibri"/>
          <w:color w:val="000000" w:themeColor="text1"/>
          <w:sz w:val="28"/>
          <w:szCs w:val="20"/>
          <w:lang w:eastAsia="ru-RU"/>
        </w:rPr>
      </w:pPr>
      <w:r w:rsidRPr="00B20839">
        <w:rPr>
          <w:rFonts w:ascii="Times New Roman" w:eastAsia="Times New Roman" w:hAnsi="Times New Roman" w:cs="Calibri"/>
          <w:color w:val="000000" w:themeColor="text1"/>
          <w:sz w:val="28"/>
          <w:szCs w:val="20"/>
          <w:lang w:eastAsia="ru-RU"/>
        </w:rPr>
        <w:t xml:space="preserve">В случае выделения в субъекте Российской Федерации подгрупп </w:t>
      </w:r>
      <w:r w:rsidRPr="00B20839">
        <w:rPr>
          <w:rFonts w:ascii="Times New Roman" w:eastAsia="Times New Roman" w:hAnsi="Times New Roman" w:cs="Calibri"/>
          <w:color w:val="000000" w:themeColor="text1"/>
          <w:sz w:val="28"/>
          <w:szCs w:val="20"/>
          <w:lang w:eastAsia="ru-RU"/>
        </w:rPr>
        <w:br/>
        <w:t xml:space="preserve">в составе КСГ, для которых Приложением № 4 к Программе установлена </w:t>
      </w:r>
      <w:r w:rsidRPr="00B20839">
        <w:rPr>
          <w:rFonts w:ascii="Times New Roman" w:eastAsia="Times New Roman" w:hAnsi="Times New Roman" w:cs="Calibri"/>
          <w:color w:val="000000" w:themeColor="text1"/>
          <w:sz w:val="28"/>
          <w:szCs w:val="20"/>
          <w:lang w:eastAsia="ru-RU"/>
        </w:rPr>
        <w:br/>
        <w:t>доля заработной платы и прочих расходов, в Тарифном соглашении субъекта Российской Федерации устанавливаются рассчитанные в субъекте Российской Федерации доли заработной платы и прочих расходов в структуре выделяемых подгрупп.</w:t>
      </w:r>
    </w:p>
    <w:sectPr w:rsidR="00481ED8" w:rsidRPr="00481ED8" w:rsidSect="00DA27E0">
      <w:pgSz w:w="11906" w:h="16838"/>
      <w:pgMar w:top="567" w:right="850" w:bottom="567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C5271"/>
    <w:rsid w:val="00076669"/>
    <w:rsid w:val="00124305"/>
    <w:rsid w:val="0023110B"/>
    <w:rsid w:val="002601D1"/>
    <w:rsid w:val="0030138C"/>
    <w:rsid w:val="003039BE"/>
    <w:rsid w:val="00345928"/>
    <w:rsid w:val="004512A0"/>
    <w:rsid w:val="00481ED8"/>
    <w:rsid w:val="004A3C93"/>
    <w:rsid w:val="004D3832"/>
    <w:rsid w:val="00687D83"/>
    <w:rsid w:val="0083502D"/>
    <w:rsid w:val="008C5271"/>
    <w:rsid w:val="008F3AE0"/>
    <w:rsid w:val="00AE5A42"/>
    <w:rsid w:val="00B20839"/>
    <w:rsid w:val="00B27372"/>
    <w:rsid w:val="00B55712"/>
    <w:rsid w:val="00B72436"/>
    <w:rsid w:val="00BA7A1C"/>
    <w:rsid w:val="00D32C1E"/>
    <w:rsid w:val="00D96D42"/>
    <w:rsid w:val="00DA27E0"/>
    <w:rsid w:val="00DA319E"/>
    <w:rsid w:val="00E05A05"/>
    <w:rsid w:val="00FE0877"/>
    <w:rsid w:val="00FE65B9"/>
    <w:rsid w:val="00FF34D5"/>
    <w:rsid w:val="00FF40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EDB2E8"/>
  <w15:docId w15:val="{D920807D-83CE-43C0-BC83-37A780A593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512A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512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512A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283</Words>
  <Characters>1618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Евгений Рискин</dc:creator>
  <cp:lastModifiedBy>Игорь Ященко</cp:lastModifiedBy>
  <cp:revision>30</cp:revision>
  <dcterms:created xsi:type="dcterms:W3CDTF">2021-01-13T23:10:00Z</dcterms:created>
  <dcterms:modified xsi:type="dcterms:W3CDTF">2025-01-17T00:57:00Z</dcterms:modified>
</cp:coreProperties>
</file>